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w:drawing>
          <wp:inline distB="0" distT="0" distL="0" distR="0">
            <wp:extent cx="900905" cy="90709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905" cy="907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  June 2026</w:t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Dear Parents, 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 school has purchased and labelled all books and copies for your children in line with Department guidelines again this year.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There is therefore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no need for you to purchase any books or copies for your child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and no booklists will be issued. 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see below the list of stationery your child will need in their pencil cases for the coming year. 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Fifth Class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Bic red &amp; blue pens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Pencils &amp; (one for the compass)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Maths Set containing compass, protractor, small ruler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Colouring pencils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30cm ruler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Large Pritt Stick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Highlighter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USB</w:t>
            </w:r>
          </w:p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Sport: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Gum shield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Hurl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Helmet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Boots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pyi0ti3outli" w:id="0"/>
      <w:bookmarkEnd w:id="0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Please ensure that all stationery is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clearly labelled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with your child’s name. 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455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455C9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E455C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3050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jxDnWo+28KO6d8ZBGEcRypkOw==">CgMxLjAyDmgucHlpMHRpM291dGxpOAByITF6eGtRTklkMEdvX09meERXYk9XZW1HLXF2SF9OMnFDMA==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2024-06-04T14:20:00Z</dcterms:created>
  <dc:creator>My Fujitsu</dc:creator>
</cp:coreProperties>
</file>